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2171F0" w:rsidP="00057071" w14:paraId="021623F2" w14:textId="77777777">
      <w:pPr>
        <w:spacing w:after="0" w:line="480" w:lineRule="auto"/>
        <w:jc w:val="center"/>
        <w:rPr>
          <w:rFonts w:ascii="Times New Roman" w:hAnsi="Times New Roman" w:cs="Times New Roman"/>
          <w:sz w:val="24"/>
          <w:szCs w:val="24"/>
        </w:rPr>
      </w:pPr>
    </w:p>
    <w:p w:rsidR="002171F0" w:rsidP="00057071" w14:paraId="59F5D66C" w14:textId="77777777">
      <w:pPr>
        <w:spacing w:after="0" w:line="480" w:lineRule="auto"/>
        <w:jc w:val="center"/>
        <w:rPr>
          <w:rFonts w:ascii="Times New Roman" w:hAnsi="Times New Roman" w:cs="Times New Roman"/>
          <w:sz w:val="24"/>
          <w:szCs w:val="24"/>
        </w:rPr>
      </w:pPr>
    </w:p>
    <w:p w:rsidR="002171F0" w:rsidP="00057071" w14:paraId="10BB2125" w14:textId="77777777">
      <w:pPr>
        <w:spacing w:after="0" w:line="480" w:lineRule="auto"/>
        <w:jc w:val="center"/>
        <w:rPr>
          <w:rFonts w:ascii="Times New Roman" w:hAnsi="Times New Roman" w:cs="Times New Roman"/>
          <w:sz w:val="24"/>
          <w:szCs w:val="24"/>
        </w:rPr>
      </w:pPr>
    </w:p>
    <w:p w:rsidR="002171F0" w:rsidP="00057071" w14:paraId="0F657703" w14:textId="55775549">
      <w:pPr>
        <w:spacing w:after="0" w:line="480" w:lineRule="auto"/>
        <w:jc w:val="center"/>
        <w:rPr>
          <w:rFonts w:ascii="Times New Roman" w:hAnsi="Times New Roman" w:cs="Times New Roman"/>
          <w:sz w:val="24"/>
          <w:szCs w:val="24"/>
        </w:rPr>
      </w:pPr>
    </w:p>
    <w:p w:rsidR="002171F0" w:rsidP="00057071" w14:paraId="5E0FB938" w14:textId="1C41822C">
      <w:pPr>
        <w:spacing w:after="0" w:line="480" w:lineRule="auto"/>
        <w:jc w:val="center"/>
        <w:rPr>
          <w:rFonts w:ascii="Times New Roman" w:hAnsi="Times New Roman" w:cs="Times New Roman"/>
          <w:sz w:val="24"/>
          <w:szCs w:val="24"/>
        </w:rPr>
      </w:pPr>
    </w:p>
    <w:p w:rsidR="002171F0" w:rsidP="00057071" w14:paraId="182B89E2" w14:textId="595569E8">
      <w:pPr>
        <w:spacing w:after="0" w:line="480" w:lineRule="auto"/>
        <w:jc w:val="center"/>
        <w:rPr>
          <w:rFonts w:ascii="Times New Roman" w:hAnsi="Times New Roman" w:cs="Times New Roman"/>
          <w:sz w:val="24"/>
          <w:szCs w:val="24"/>
        </w:rPr>
      </w:pPr>
    </w:p>
    <w:p w:rsidR="002171F0" w:rsidP="00057071" w14:paraId="3CCCDC12" w14:textId="1A2382DF">
      <w:pPr>
        <w:spacing w:after="0" w:line="480" w:lineRule="auto"/>
        <w:jc w:val="center"/>
        <w:rPr>
          <w:rFonts w:ascii="Times New Roman" w:hAnsi="Times New Roman" w:cs="Times New Roman"/>
          <w:sz w:val="24"/>
          <w:szCs w:val="24"/>
        </w:rPr>
      </w:pPr>
    </w:p>
    <w:p w:rsidR="002171F0" w:rsidP="00057071" w14:paraId="5F6060CE" w14:textId="77777777">
      <w:pPr>
        <w:spacing w:after="0" w:line="480" w:lineRule="auto"/>
        <w:jc w:val="center"/>
        <w:rPr>
          <w:rFonts w:ascii="Times New Roman" w:hAnsi="Times New Roman" w:cs="Times New Roman"/>
          <w:sz w:val="24"/>
          <w:szCs w:val="24"/>
        </w:rPr>
      </w:pPr>
    </w:p>
    <w:p w:rsidR="003C7807" w:rsidP="00057071" w14:paraId="554BDDEA" w14:textId="2BD6408E">
      <w:pPr>
        <w:spacing w:after="0" w:line="480" w:lineRule="auto"/>
        <w:jc w:val="center"/>
        <w:rPr>
          <w:rFonts w:ascii="Times New Roman" w:hAnsi="Times New Roman" w:cs="Times New Roman"/>
          <w:sz w:val="24"/>
          <w:szCs w:val="24"/>
        </w:rPr>
      </w:pPr>
      <w:r w:rsidRPr="002171F0">
        <w:rPr>
          <w:rFonts w:ascii="Times New Roman" w:hAnsi="Times New Roman" w:cs="Times New Roman"/>
          <w:sz w:val="24"/>
          <w:szCs w:val="24"/>
        </w:rPr>
        <w:t xml:space="preserve">Case </w:t>
      </w:r>
      <w:r>
        <w:rPr>
          <w:rFonts w:ascii="Times New Roman" w:hAnsi="Times New Roman" w:cs="Times New Roman"/>
          <w:sz w:val="24"/>
          <w:szCs w:val="24"/>
        </w:rPr>
        <w:t>Study</w:t>
      </w:r>
      <w:r w:rsidRPr="002171F0">
        <w:rPr>
          <w:rFonts w:ascii="Times New Roman" w:hAnsi="Times New Roman" w:cs="Times New Roman"/>
          <w:sz w:val="24"/>
          <w:szCs w:val="24"/>
        </w:rPr>
        <w:t>: The Improveme</w:t>
      </w:r>
      <w:bookmarkStart w:id="0" w:name="_GoBack"/>
      <w:bookmarkEnd w:id="0"/>
      <w:r w:rsidRPr="002171F0">
        <w:rPr>
          <w:rFonts w:ascii="Times New Roman" w:hAnsi="Times New Roman" w:cs="Times New Roman"/>
          <w:sz w:val="24"/>
          <w:szCs w:val="24"/>
        </w:rPr>
        <w:t xml:space="preserve">nt Project </w:t>
      </w:r>
      <w:r w:rsidRPr="002171F0">
        <w:rPr>
          <w:rFonts w:ascii="Times New Roman" w:hAnsi="Times New Roman" w:cs="Times New Roman"/>
          <w:sz w:val="24"/>
          <w:szCs w:val="24"/>
        </w:rPr>
        <w:t>of</w:t>
      </w:r>
      <w:r w:rsidRPr="002171F0">
        <w:rPr>
          <w:rFonts w:ascii="Times New Roman" w:hAnsi="Times New Roman" w:cs="Times New Roman"/>
          <w:sz w:val="24"/>
          <w:szCs w:val="24"/>
        </w:rPr>
        <w:t xml:space="preserve"> Science Construction PLC</w:t>
      </w:r>
    </w:p>
    <w:p w:rsidR="00057071" w:rsidP="00057071" w14:paraId="5A8D4D79" w14:textId="5F074C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057071" w:rsidP="00057071" w14:paraId="73CFCC3E" w14:textId="026D16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2171F0">
        <w:rPr>
          <w:rFonts w:ascii="Times New Roman" w:hAnsi="Times New Roman" w:cs="Times New Roman"/>
          <w:sz w:val="24"/>
          <w:szCs w:val="24"/>
        </w:rPr>
        <w:t>s</w:t>
      </w:r>
    </w:p>
    <w:p w:rsidR="002171F0" w:rsidP="00057071" w14:paraId="2E50467A"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57071" w:rsidRPr="002270D2" w:rsidP="00057071" w14:paraId="05DB4E14" w14:textId="186D38A8">
      <w:pPr>
        <w:spacing w:after="0" w:line="480" w:lineRule="auto"/>
        <w:jc w:val="center"/>
        <w:rPr>
          <w:rFonts w:ascii="Times New Roman" w:hAnsi="Times New Roman" w:cs="Times New Roman"/>
          <w:sz w:val="24"/>
          <w:szCs w:val="24"/>
        </w:rPr>
      </w:pPr>
      <w:r w:rsidRPr="002171F0">
        <w:rPr>
          <w:rFonts w:ascii="Times New Roman" w:hAnsi="Times New Roman" w:cs="Times New Roman"/>
          <w:sz w:val="24"/>
          <w:szCs w:val="24"/>
        </w:rPr>
        <w:t xml:space="preserve">Case </w:t>
      </w:r>
      <w:r>
        <w:rPr>
          <w:rFonts w:ascii="Times New Roman" w:hAnsi="Times New Roman" w:cs="Times New Roman"/>
          <w:sz w:val="24"/>
          <w:szCs w:val="24"/>
        </w:rPr>
        <w:t>Study</w:t>
      </w:r>
      <w:r w:rsidRPr="002171F0">
        <w:rPr>
          <w:rFonts w:ascii="Times New Roman" w:hAnsi="Times New Roman" w:cs="Times New Roman"/>
          <w:sz w:val="24"/>
          <w:szCs w:val="24"/>
        </w:rPr>
        <w:t xml:space="preserve">: The Improvement Project </w:t>
      </w:r>
      <w:r w:rsidR="00A643D6">
        <w:rPr>
          <w:rFonts w:ascii="Times New Roman" w:hAnsi="Times New Roman" w:cs="Times New Roman"/>
          <w:sz w:val="24"/>
          <w:szCs w:val="24"/>
        </w:rPr>
        <w:t>o</w:t>
      </w:r>
      <w:r w:rsidRPr="002171F0">
        <w:rPr>
          <w:rFonts w:ascii="Times New Roman" w:hAnsi="Times New Roman" w:cs="Times New Roman"/>
          <w:sz w:val="24"/>
          <w:szCs w:val="24"/>
        </w:rPr>
        <w:t>f Science Construction PLC</w:t>
      </w:r>
    </w:p>
    <w:p w:rsidR="00553394" w:rsidRPr="002270D2" w:rsidP="002270D2" w14:paraId="494F09F1" w14:textId="43D89982">
      <w:pPr>
        <w:spacing w:after="0" w:line="480" w:lineRule="auto"/>
        <w:ind w:firstLine="720"/>
        <w:rPr>
          <w:rFonts w:ascii="Times New Roman" w:hAnsi="Times New Roman" w:cs="Times New Roman"/>
          <w:sz w:val="24"/>
          <w:szCs w:val="24"/>
        </w:rPr>
      </w:pPr>
      <w:r w:rsidRPr="002270D2">
        <w:rPr>
          <w:rFonts w:ascii="Times New Roman" w:hAnsi="Times New Roman" w:cs="Times New Roman"/>
          <w:sz w:val="24"/>
          <w:szCs w:val="24"/>
        </w:rPr>
        <w:t xml:space="preserve">The main problem addressed in this case is insolvency. Specifically, the case addresses various ways of preparing to enhance projects of bankrupt organizations. In a view of understanding it, bankruptcy is the state at which a business or enterprise cannot repay its outstanding debts. It is important to </w:t>
      </w:r>
      <w:r w:rsidR="006155F8">
        <w:rPr>
          <w:rFonts w:ascii="Times New Roman" w:hAnsi="Times New Roman" w:cs="Times New Roman"/>
          <w:sz w:val="24"/>
          <w:szCs w:val="24"/>
        </w:rPr>
        <w:t>note</w:t>
      </w:r>
      <w:r w:rsidRPr="002270D2">
        <w:rPr>
          <w:rFonts w:ascii="Times New Roman" w:hAnsi="Times New Roman" w:cs="Times New Roman"/>
          <w:sz w:val="24"/>
          <w:szCs w:val="24"/>
        </w:rPr>
        <w:t xml:space="preserve"> that the aforementioned situation starts with a petition filed by the debtor or even on behalf of the creditors</w:t>
      </w:r>
      <w:r w:rsidR="00CB659E">
        <w:rPr>
          <w:rFonts w:ascii="Times New Roman" w:hAnsi="Times New Roman" w:cs="Times New Roman"/>
          <w:sz w:val="24"/>
          <w:szCs w:val="24"/>
        </w:rPr>
        <w:t xml:space="preserve"> (</w:t>
      </w:r>
      <w:r w:rsidR="0055456C">
        <w:rPr>
          <w:rFonts w:ascii="Times New Roman" w:hAnsi="Times New Roman" w:cs="Times New Roman"/>
          <w:sz w:val="24"/>
          <w:szCs w:val="24"/>
        </w:rPr>
        <w:t>Reynolds</w:t>
      </w:r>
      <w:r w:rsidRPr="00AD3BF8" w:rsidR="00CB659E">
        <w:rPr>
          <w:rFonts w:ascii="Times New Roman" w:hAnsi="Times New Roman" w:cs="Times New Roman"/>
          <w:sz w:val="24"/>
          <w:szCs w:val="24"/>
        </w:rPr>
        <w:t xml:space="preserve"> &amp; Bexton,</w:t>
      </w:r>
      <w:r w:rsidR="00CB659E">
        <w:rPr>
          <w:rFonts w:ascii="Times New Roman" w:hAnsi="Times New Roman" w:cs="Times New Roman"/>
          <w:sz w:val="24"/>
          <w:szCs w:val="24"/>
        </w:rPr>
        <w:t xml:space="preserve"> 2007)</w:t>
      </w:r>
      <w:r w:rsidRPr="002270D2">
        <w:rPr>
          <w:rFonts w:ascii="Times New Roman" w:hAnsi="Times New Roman" w:cs="Times New Roman"/>
          <w:sz w:val="24"/>
          <w:szCs w:val="24"/>
        </w:rPr>
        <w:t xml:space="preserve">. With that said, the case presents a number of </w:t>
      </w:r>
      <w:r w:rsidRPr="002270D2" w:rsidR="00D6028B">
        <w:rPr>
          <w:rFonts w:ascii="Times New Roman" w:hAnsi="Times New Roman" w:cs="Times New Roman"/>
          <w:sz w:val="24"/>
          <w:szCs w:val="24"/>
        </w:rPr>
        <w:t>financial</w:t>
      </w:r>
      <w:r w:rsidRPr="002270D2">
        <w:rPr>
          <w:rFonts w:ascii="Times New Roman" w:hAnsi="Times New Roman" w:cs="Times New Roman"/>
          <w:sz w:val="24"/>
          <w:szCs w:val="24"/>
        </w:rPr>
        <w:t xml:space="preserve"> </w:t>
      </w:r>
      <w:r w:rsidRPr="002270D2" w:rsidR="00600C6B">
        <w:rPr>
          <w:rFonts w:ascii="Times New Roman" w:hAnsi="Times New Roman" w:cs="Times New Roman"/>
          <w:sz w:val="24"/>
          <w:szCs w:val="24"/>
        </w:rPr>
        <w:t>metrics that</w:t>
      </w:r>
      <w:r w:rsidRPr="002270D2" w:rsidR="00D6028B">
        <w:rPr>
          <w:rFonts w:ascii="Times New Roman" w:hAnsi="Times New Roman" w:cs="Times New Roman"/>
          <w:sz w:val="24"/>
          <w:szCs w:val="24"/>
        </w:rPr>
        <w:t xml:space="preserve"> support the determined problem above. </w:t>
      </w:r>
      <w:r w:rsidRPr="002270D2" w:rsidR="003F7098">
        <w:rPr>
          <w:rFonts w:ascii="Times New Roman" w:hAnsi="Times New Roman" w:cs="Times New Roman"/>
          <w:sz w:val="24"/>
          <w:szCs w:val="24"/>
        </w:rPr>
        <w:t xml:space="preserve">The case offers some reasons that </w:t>
      </w:r>
      <w:r w:rsidRPr="002270D2" w:rsidR="000075CC">
        <w:rPr>
          <w:rFonts w:ascii="Times New Roman" w:hAnsi="Times New Roman" w:cs="Times New Roman"/>
          <w:sz w:val="24"/>
          <w:szCs w:val="24"/>
        </w:rPr>
        <w:t>made the company</w:t>
      </w:r>
      <w:r w:rsidRPr="002270D2" w:rsidR="003F7098">
        <w:rPr>
          <w:rFonts w:ascii="Times New Roman" w:hAnsi="Times New Roman" w:cs="Times New Roman"/>
          <w:sz w:val="24"/>
          <w:szCs w:val="24"/>
        </w:rPr>
        <w:t xml:space="preserve"> go bankrupt. </w:t>
      </w:r>
    </w:p>
    <w:p w:rsidR="007945CC" w:rsidRPr="002270D2" w:rsidP="002270D2" w14:paraId="783D309F" w14:textId="5168BFE1">
      <w:pPr>
        <w:spacing w:after="0" w:line="480" w:lineRule="auto"/>
        <w:ind w:firstLine="720"/>
        <w:rPr>
          <w:rFonts w:ascii="Times New Roman" w:hAnsi="Times New Roman" w:cs="Times New Roman"/>
          <w:sz w:val="24"/>
          <w:szCs w:val="24"/>
        </w:rPr>
      </w:pPr>
      <w:r w:rsidRPr="002270D2">
        <w:rPr>
          <w:rFonts w:ascii="Times New Roman" w:hAnsi="Times New Roman" w:cs="Times New Roman"/>
          <w:sz w:val="24"/>
          <w:szCs w:val="24"/>
        </w:rPr>
        <w:t xml:space="preserve">To begin with, the effects of the worldwide financial crisis that began in the year 2008 led to many firms experience insolvency. </w:t>
      </w:r>
      <w:r w:rsidRPr="002270D2" w:rsidR="000512FD">
        <w:rPr>
          <w:rFonts w:ascii="Times New Roman" w:hAnsi="Times New Roman" w:cs="Times New Roman"/>
          <w:sz w:val="24"/>
          <w:szCs w:val="24"/>
        </w:rPr>
        <w:t>Notably, the aforementioned financial crisis contributed to local demand shrin</w:t>
      </w:r>
      <w:r w:rsidR="00517F1A">
        <w:rPr>
          <w:rFonts w:ascii="Times New Roman" w:hAnsi="Times New Roman" w:cs="Times New Roman"/>
          <w:sz w:val="24"/>
          <w:szCs w:val="24"/>
        </w:rPr>
        <w:t>k</w:t>
      </w:r>
      <w:r w:rsidRPr="002270D2" w:rsidR="000512FD">
        <w:rPr>
          <w:rFonts w:ascii="Times New Roman" w:hAnsi="Times New Roman" w:cs="Times New Roman"/>
          <w:sz w:val="24"/>
          <w:szCs w:val="24"/>
        </w:rPr>
        <w:t xml:space="preserve">ing and led to the potential of determining financial resources to become restricted, which in turn heightened the cost of credit as well as credit guarantees. </w:t>
      </w:r>
      <w:r w:rsidRPr="002270D2" w:rsidR="00CA16D4">
        <w:rPr>
          <w:rFonts w:ascii="Times New Roman" w:hAnsi="Times New Roman" w:cs="Times New Roman"/>
          <w:sz w:val="24"/>
          <w:szCs w:val="24"/>
        </w:rPr>
        <w:t>Similarly, the challenges witnessed in collecting receivable from the metropolitan authorities in a timely fashion can lead to bankruptcy</w:t>
      </w:r>
      <w:r w:rsidR="00F8604A">
        <w:rPr>
          <w:rFonts w:ascii="Times New Roman" w:hAnsi="Times New Roman" w:cs="Times New Roman"/>
          <w:sz w:val="24"/>
          <w:szCs w:val="24"/>
        </w:rPr>
        <w:t xml:space="preserve"> (</w:t>
      </w:r>
      <w:r w:rsidRPr="00A31D83" w:rsidR="00F8604A">
        <w:rPr>
          <w:rFonts w:ascii="Times New Roman" w:hAnsi="Times New Roman" w:cs="Times New Roman"/>
          <w:sz w:val="24"/>
          <w:szCs w:val="24"/>
        </w:rPr>
        <w:t>Erer,</w:t>
      </w:r>
      <w:r w:rsidR="00F8604A">
        <w:rPr>
          <w:rFonts w:ascii="Times New Roman" w:hAnsi="Times New Roman" w:cs="Times New Roman"/>
          <w:sz w:val="24"/>
          <w:szCs w:val="24"/>
        </w:rPr>
        <w:t xml:space="preserve"> 2013)</w:t>
      </w:r>
      <w:r w:rsidRPr="002270D2" w:rsidR="00CA16D4">
        <w:rPr>
          <w:rFonts w:ascii="Times New Roman" w:hAnsi="Times New Roman" w:cs="Times New Roman"/>
          <w:sz w:val="24"/>
          <w:szCs w:val="24"/>
        </w:rPr>
        <w:t xml:space="preserve">. </w:t>
      </w:r>
      <w:r w:rsidRPr="002270D2" w:rsidR="00AB2F43">
        <w:rPr>
          <w:rFonts w:ascii="Times New Roman" w:hAnsi="Times New Roman" w:cs="Times New Roman"/>
          <w:sz w:val="24"/>
          <w:szCs w:val="24"/>
        </w:rPr>
        <w:t xml:space="preserve">On the same note, the experienced deviations in the development of costs as well as contrast prices </w:t>
      </w:r>
      <w:r w:rsidRPr="002270D2" w:rsidR="000075CC">
        <w:rPr>
          <w:rFonts w:ascii="Times New Roman" w:hAnsi="Times New Roman" w:cs="Times New Roman"/>
          <w:sz w:val="24"/>
          <w:szCs w:val="24"/>
        </w:rPr>
        <w:t xml:space="preserve">contributed to the problem mentioned above. </w:t>
      </w:r>
      <w:r w:rsidRPr="002270D2" w:rsidR="00F66B8C">
        <w:rPr>
          <w:rFonts w:ascii="Times New Roman" w:hAnsi="Times New Roman" w:cs="Times New Roman"/>
          <w:sz w:val="24"/>
          <w:szCs w:val="24"/>
        </w:rPr>
        <w:t xml:space="preserve">In simple terms, the price deviation between the date of securing the contract as well as the delivery date is shown in the progress payments at the level of the producer’s price index. </w:t>
      </w:r>
    </w:p>
    <w:p w:rsidR="00553394" w:rsidRPr="002270D2" w:rsidP="002270D2" w14:paraId="5E7F4E4D" w14:textId="7C33CE6E">
      <w:pPr>
        <w:spacing w:after="0" w:line="480" w:lineRule="auto"/>
        <w:ind w:firstLine="720"/>
        <w:rPr>
          <w:rFonts w:ascii="Times New Roman" w:hAnsi="Times New Roman" w:cs="Times New Roman"/>
          <w:sz w:val="24"/>
          <w:szCs w:val="24"/>
        </w:rPr>
      </w:pPr>
      <w:r w:rsidRPr="002270D2">
        <w:rPr>
          <w:rFonts w:ascii="Times New Roman" w:hAnsi="Times New Roman" w:cs="Times New Roman"/>
          <w:sz w:val="24"/>
          <w:szCs w:val="24"/>
        </w:rPr>
        <w:t xml:space="preserve">The case identifies a number of </w:t>
      </w:r>
      <w:r w:rsidRPr="002270D2" w:rsidR="006155F8">
        <w:rPr>
          <w:rFonts w:ascii="Times New Roman" w:hAnsi="Times New Roman" w:cs="Times New Roman"/>
          <w:sz w:val="24"/>
          <w:szCs w:val="24"/>
        </w:rPr>
        <w:t>causes</w:t>
      </w:r>
      <w:r w:rsidRPr="002270D2">
        <w:rPr>
          <w:rFonts w:ascii="Times New Roman" w:hAnsi="Times New Roman" w:cs="Times New Roman"/>
          <w:sz w:val="24"/>
          <w:szCs w:val="24"/>
        </w:rPr>
        <w:t xml:space="preserve"> that are associated with the financial metrics discussed above. The first cause of the problem is associated with the firm's difficulties in preserving its profitability as well as maintaining the cash balance. Specifically, this cause is associated with the effects of the global financial crisis experienced in the year 2008. On the same note, the case indicates that the company's public investment, as well as the budget of </w:t>
      </w:r>
      <w:r w:rsidRPr="002270D2">
        <w:rPr>
          <w:rFonts w:ascii="Times New Roman" w:hAnsi="Times New Roman" w:cs="Times New Roman"/>
          <w:sz w:val="24"/>
          <w:szCs w:val="24"/>
        </w:rPr>
        <w:t xml:space="preserve">metropolitan authorities, was reduced because of insufficient resources. </w:t>
      </w:r>
      <w:r w:rsidRPr="002270D2" w:rsidR="00632711">
        <w:rPr>
          <w:rFonts w:ascii="Times New Roman" w:hAnsi="Times New Roman" w:cs="Times New Roman"/>
          <w:sz w:val="24"/>
          <w:szCs w:val="24"/>
        </w:rPr>
        <w:t>Because</w:t>
      </w:r>
      <w:r w:rsidRPr="002270D2">
        <w:rPr>
          <w:rFonts w:ascii="Times New Roman" w:hAnsi="Times New Roman" w:cs="Times New Roman"/>
          <w:sz w:val="24"/>
          <w:szCs w:val="24"/>
        </w:rPr>
        <w:t xml:space="preserve"> the company’s client base was in the public field, the effects of the aforementioned crisis were significant. </w:t>
      </w:r>
    </w:p>
    <w:p w:rsidR="00C64A96" w:rsidRPr="002270D2" w:rsidP="002270D2" w14:paraId="54EBDAA1" w14:textId="77777777">
      <w:pPr>
        <w:spacing w:after="0" w:line="480" w:lineRule="auto"/>
        <w:ind w:firstLine="720"/>
        <w:rPr>
          <w:rFonts w:ascii="Times New Roman" w:hAnsi="Times New Roman" w:cs="Times New Roman"/>
          <w:sz w:val="24"/>
          <w:szCs w:val="24"/>
        </w:rPr>
      </w:pPr>
      <w:r w:rsidRPr="002270D2">
        <w:rPr>
          <w:rFonts w:ascii="Times New Roman" w:hAnsi="Times New Roman" w:cs="Times New Roman"/>
          <w:sz w:val="24"/>
          <w:szCs w:val="24"/>
        </w:rPr>
        <w:t xml:space="preserve">Another cause of the challenge at hand was the rise in production costs, but the company did not increase its prices to match the difference. </w:t>
      </w:r>
      <w:r w:rsidRPr="002270D2" w:rsidR="008E6346">
        <w:rPr>
          <w:rFonts w:ascii="Times New Roman" w:hAnsi="Times New Roman" w:cs="Times New Roman"/>
          <w:sz w:val="24"/>
          <w:szCs w:val="24"/>
        </w:rPr>
        <w:t>Notably, this is connected to the financial metric addressing the available deviations in the development of costs as well as contract prices</w:t>
      </w:r>
      <w:r w:rsidR="000D346D">
        <w:rPr>
          <w:rFonts w:ascii="Times New Roman" w:hAnsi="Times New Roman" w:cs="Times New Roman"/>
          <w:sz w:val="24"/>
          <w:szCs w:val="24"/>
        </w:rPr>
        <w:t xml:space="preserve"> (</w:t>
      </w:r>
      <w:r w:rsidRPr="00A31D83" w:rsidR="000D346D">
        <w:rPr>
          <w:rFonts w:ascii="Times New Roman" w:hAnsi="Times New Roman" w:cs="Times New Roman"/>
          <w:sz w:val="24"/>
          <w:szCs w:val="24"/>
        </w:rPr>
        <w:t>Mackay,</w:t>
      </w:r>
      <w:r w:rsidR="000D346D">
        <w:rPr>
          <w:rFonts w:ascii="Times New Roman" w:hAnsi="Times New Roman" w:cs="Times New Roman"/>
          <w:sz w:val="24"/>
          <w:szCs w:val="24"/>
        </w:rPr>
        <w:t xml:space="preserve"> 2012)</w:t>
      </w:r>
      <w:r w:rsidRPr="002270D2" w:rsidR="008E6346">
        <w:rPr>
          <w:rFonts w:ascii="Times New Roman" w:hAnsi="Times New Roman" w:cs="Times New Roman"/>
          <w:sz w:val="24"/>
          <w:szCs w:val="24"/>
        </w:rPr>
        <w:t xml:space="preserve">. Last but not least, the delay in collecting receivables is another cause that contributed to the company to become bankrupt. Precisely, the aforementioned causes are considered the main aspects that led to the problem at hand. </w:t>
      </w:r>
    </w:p>
    <w:p w:rsidR="00553394" w:rsidRPr="002270D2" w:rsidP="002270D2" w14:paraId="772F3996" w14:textId="77777777">
      <w:pPr>
        <w:spacing w:after="0" w:line="480" w:lineRule="auto"/>
        <w:ind w:firstLine="720"/>
        <w:rPr>
          <w:rFonts w:ascii="Times New Roman" w:hAnsi="Times New Roman" w:cs="Times New Roman"/>
          <w:sz w:val="24"/>
          <w:szCs w:val="24"/>
        </w:rPr>
      </w:pPr>
      <w:r w:rsidRPr="002270D2">
        <w:rPr>
          <w:rFonts w:ascii="Times New Roman" w:hAnsi="Times New Roman" w:cs="Times New Roman"/>
          <w:sz w:val="24"/>
          <w:szCs w:val="24"/>
        </w:rPr>
        <w:t>The possible alternatives to curb the problem include enforcing payments from the stakeholders. In this case, capital increase as well as gathering receivables from the shareholders. The aforementioned options are important to ensure that the company has enough financial resources to cater for the available debts</w:t>
      </w:r>
      <w:r w:rsidR="00386490">
        <w:rPr>
          <w:rFonts w:ascii="Times New Roman" w:hAnsi="Times New Roman" w:cs="Times New Roman"/>
          <w:sz w:val="24"/>
          <w:szCs w:val="24"/>
        </w:rPr>
        <w:t xml:space="preserve"> (</w:t>
      </w:r>
      <w:r w:rsidRPr="00A31D83" w:rsidR="00386490">
        <w:rPr>
          <w:rFonts w:ascii="Times New Roman" w:hAnsi="Times New Roman" w:cs="Times New Roman"/>
          <w:sz w:val="24"/>
          <w:szCs w:val="24"/>
        </w:rPr>
        <w:t>Erer,</w:t>
      </w:r>
      <w:r w:rsidR="00386490">
        <w:rPr>
          <w:rFonts w:ascii="Times New Roman" w:hAnsi="Times New Roman" w:cs="Times New Roman"/>
          <w:sz w:val="24"/>
          <w:szCs w:val="24"/>
        </w:rPr>
        <w:t xml:space="preserve"> 2013)</w:t>
      </w:r>
      <w:r w:rsidRPr="002270D2">
        <w:rPr>
          <w:rFonts w:ascii="Times New Roman" w:hAnsi="Times New Roman" w:cs="Times New Roman"/>
          <w:sz w:val="24"/>
          <w:szCs w:val="24"/>
        </w:rPr>
        <w:t xml:space="preserve">. </w:t>
      </w:r>
      <w:r w:rsidRPr="002270D2" w:rsidR="00027DDA">
        <w:rPr>
          <w:rFonts w:ascii="Times New Roman" w:hAnsi="Times New Roman" w:cs="Times New Roman"/>
          <w:sz w:val="24"/>
          <w:szCs w:val="24"/>
        </w:rPr>
        <w:t>Furthermore, cutting costs is another important alternative that solves the problem in question. For example, cuts in production expenses including raw materials, direct labor, as well as production overheads play a vital part in ensuring that the organization has sufficient funds to handle debts. 
</w:t>
      </w:r>
    </w:p>
    <w:p w:rsidR="00553394" w:rsidRPr="002270D2" w:rsidP="002270D2" w14:paraId="69C12D4B" w14:textId="77777777">
      <w:pPr>
        <w:spacing w:after="0" w:line="480" w:lineRule="auto"/>
        <w:ind w:firstLine="720"/>
        <w:rPr>
          <w:rFonts w:ascii="Times New Roman" w:hAnsi="Times New Roman" w:cs="Times New Roman"/>
          <w:sz w:val="24"/>
          <w:szCs w:val="24"/>
        </w:rPr>
      </w:pPr>
      <w:r w:rsidRPr="002270D2">
        <w:rPr>
          <w:rFonts w:ascii="Times New Roman" w:hAnsi="Times New Roman" w:cs="Times New Roman"/>
          <w:sz w:val="24"/>
          <w:szCs w:val="24"/>
        </w:rPr>
        <w:t xml:space="preserve">Additionally, cuts on general overheads in a significant alternative to handle the bankruptcy problem. </w:t>
      </w:r>
      <w:r w:rsidRPr="002270D2" w:rsidR="00C75DE7">
        <w:rPr>
          <w:rFonts w:ascii="Times New Roman" w:hAnsi="Times New Roman" w:cs="Times New Roman"/>
          <w:sz w:val="24"/>
          <w:szCs w:val="24"/>
        </w:rPr>
        <w:t>Lastly, the organization should increase its revenue by heightening is infrastructure investments. In this case, it should increase its asphalt tons sold to receive substantial revenue that is sufficient to cater for the available debts</w:t>
      </w:r>
      <w:r w:rsidR="008C310C">
        <w:rPr>
          <w:rFonts w:ascii="Times New Roman" w:hAnsi="Times New Roman" w:cs="Times New Roman"/>
          <w:sz w:val="24"/>
          <w:szCs w:val="24"/>
        </w:rPr>
        <w:t xml:space="preserve"> (</w:t>
      </w:r>
      <w:r w:rsidRPr="00A31D83" w:rsidR="008C310C">
        <w:rPr>
          <w:rFonts w:ascii="Times New Roman" w:hAnsi="Times New Roman" w:cs="Times New Roman"/>
          <w:sz w:val="24"/>
          <w:szCs w:val="24"/>
        </w:rPr>
        <w:t>Mackay,</w:t>
      </w:r>
      <w:r w:rsidR="008C310C">
        <w:rPr>
          <w:rFonts w:ascii="Times New Roman" w:hAnsi="Times New Roman" w:cs="Times New Roman"/>
          <w:sz w:val="24"/>
          <w:szCs w:val="24"/>
        </w:rPr>
        <w:t xml:space="preserve"> 2012)</w:t>
      </w:r>
      <w:r w:rsidRPr="002270D2" w:rsidR="00C75DE7">
        <w:rPr>
          <w:rFonts w:ascii="Times New Roman" w:hAnsi="Times New Roman" w:cs="Times New Roman"/>
          <w:sz w:val="24"/>
          <w:szCs w:val="24"/>
        </w:rPr>
        <w:t>.</w:t>
      </w:r>
      <w:r w:rsidRPr="002270D2">
        <w:rPr>
          <w:rFonts w:ascii="Times New Roman" w:hAnsi="Times New Roman" w:cs="Times New Roman"/>
          <w:sz w:val="24"/>
          <w:szCs w:val="24"/>
        </w:rPr>
        <w:t xml:space="preserve"> In simple terms, the proposed approaches are vital in ensuring that the insolvency problem is solved with an immediate effect. </w:t>
      </w:r>
    </w:p>
    <w:p w:rsidR="00A423F6" w:rsidRPr="002270D2" w:rsidP="002270D2" w14:paraId="32F3958D" w14:textId="77777777">
      <w:pPr>
        <w:spacing w:after="0" w:line="480" w:lineRule="auto"/>
        <w:ind w:firstLine="720"/>
        <w:rPr>
          <w:rFonts w:ascii="Times New Roman" w:hAnsi="Times New Roman" w:cs="Times New Roman"/>
          <w:sz w:val="24"/>
          <w:szCs w:val="24"/>
        </w:rPr>
      </w:pPr>
      <w:r w:rsidRPr="002270D2">
        <w:rPr>
          <w:rFonts w:ascii="Times New Roman" w:hAnsi="Times New Roman" w:cs="Times New Roman"/>
          <w:sz w:val="24"/>
          <w:szCs w:val="24"/>
        </w:rPr>
        <w:t xml:space="preserve">A good action plan is for the firm at hand to apply to the commercial court as well as propose a considerable project for restructuring its debts not forgetting to strengthen its financial </w:t>
      </w:r>
      <w:r w:rsidRPr="002270D2">
        <w:rPr>
          <w:rFonts w:ascii="Times New Roman" w:hAnsi="Times New Roman" w:cs="Times New Roman"/>
          <w:sz w:val="24"/>
          <w:szCs w:val="24"/>
        </w:rPr>
        <w:t xml:space="preserve">status. </w:t>
      </w:r>
      <w:r w:rsidRPr="002270D2" w:rsidR="006B5F0A">
        <w:rPr>
          <w:rFonts w:ascii="Times New Roman" w:hAnsi="Times New Roman" w:cs="Times New Roman"/>
          <w:sz w:val="24"/>
          <w:szCs w:val="24"/>
        </w:rPr>
        <w:t xml:space="preserve">In case the court finds the project to be feasible as well as serious, the insolvency state will be postponed for a period of 12 months. </w:t>
      </w:r>
      <w:r w:rsidRPr="002270D2" w:rsidR="00DF470E">
        <w:rPr>
          <w:rFonts w:ascii="Times New Roman" w:hAnsi="Times New Roman" w:cs="Times New Roman"/>
          <w:sz w:val="24"/>
          <w:szCs w:val="24"/>
        </w:rPr>
        <w:t xml:space="preserve">It is evident that the aforementioned postponement is critical for a bankrupt organization because the process of the decision takes part in preventing the initiation of execution proceedings. On the other hand, the court can suspend the pending execution proceedings until the scheduled postponement period </w:t>
      </w:r>
      <w:r w:rsidRPr="002270D2" w:rsidR="005E49EA">
        <w:rPr>
          <w:rFonts w:ascii="Times New Roman" w:hAnsi="Times New Roman" w:cs="Times New Roman"/>
          <w:sz w:val="24"/>
          <w:szCs w:val="24"/>
        </w:rPr>
        <w:t>ends</w:t>
      </w:r>
      <w:r w:rsidR="00AD3BF8">
        <w:rPr>
          <w:rFonts w:ascii="Times New Roman" w:hAnsi="Times New Roman" w:cs="Times New Roman"/>
          <w:sz w:val="24"/>
          <w:szCs w:val="24"/>
        </w:rPr>
        <w:t xml:space="preserve"> (</w:t>
      </w:r>
      <w:r w:rsidR="00C563F3">
        <w:rPr>
          <w:rFonts w:ascii="Times New Roman" w:hAnsi="Times New Roman" w:cs="Times New Roman"/>
          <w:sz w:val="24"/>
          <w:szCs w:val="24"/>
        </w:rPr>
        <w:t>Elias</w:t>
      </w:r>
      <w:r w:rsidRPr="00AD3BF8" w:rsidR="00AD3BF8">
        <w:rPr>
          <w:rFonts w:ascii="Times New Roman" w:hAnsi="Times New Roman" w:cs="Times New Roman"/>
          <w:sz w:val="24"/>
          <w:szCs w:val="24"/>
        </w:rPr>
        <w:t xml:space="preserve"> &amp; O'Neill,</w:t>
      </w:r>
      <w:r w:rsidR="00AD3BF8">
        <w:rPr>
          <w:rFonts w:ascii="Times New Roman" w:hAnsi="Times New Roman" w:cs="Times New Roman"/>
          <w:sz w:val="24"/>
          <w:szCs w:val="24"/>
        </w:rPr>
        <w:t xml:space="preserve"> 2015)</w:t>
      </w:r>
      <w:r w:rsidRPr="002270D2" w:rsidR="00DF470E">
        <w:rPr>
          <w:rFonts w:ascii="Times New Roman" w:hAnsi="Times New Roman" w:cs="Times New Roman"/>
          <w:sz w:val="24"/>
          <w:szCs w:val="24"/>
        </w:rPr>
        <w:t>.</w:t>
      </w:r>
      <w:r w:rsidRPr="002270D2" w:rsidR="005E49EA">
        <w:rPr>
          <w:rFonts w:ascii="Times New Roman" w:hAnsi="Times New Roman" w:cs="Times New Roman"/>
          <w:sz w:val="24"/>
          <w:szCs w:val="24"/>
        </w:rPr>
        <w:t xml:space="preserve"> In simple terms, the proposed action plan plays a significant part in bankrupt organizations by enabling the firm to continue its operations and emerge from the situation at hand.</w:t>
      </w:r>
      <w:r w:rsidR="00D732F5">
        <w:rPr>
          <w:rFonts w:ascii="Times New Roman" w:hAnsi="Times New Roman" w:cs="Times New Roman"/>
          <w:sz w:val="24"/>
          <w:szCs w:val="24"/>
        </w:rPr>
        <w:t xml:space="preserve"> </w:t>
      </w:r>
      <w:r w:rsidR="00A31D83">
        <w:rPr>
          <w:rFonts w:ascii="Times New Roman" w:hAnsi="Times New Roman" w:cs="Times New Roman"/>
          <w:sz w:val="24"/>
          <w:szCs w:val="24"/>
        </w:rPr>
        <w:t xml:space="preserve">The effective measure of the success of the proposed action plan is to see the insolvency problem solved within the provided grace period of 12 months. </w:t>
      </w:r>
      <w:r w:rsidRPr="002270D2" w:rsidR="00A34EC2">
        <w:rPr>
          <w:rFonts w:ascii="Times New Roman" w:hAnsi="Times New Roman" w:cs="Times New Roman"/>
          <w:sz w:val="24"/>
          <w:szCs w:val="24"/>
        </w:rPr>
        <w:t xml:space="preserve"> </w:t>
      </w:r>
      <w:r w:rsidRPr="002270D2" w:rsidR="005E49EA">
        <w:rPr>
          <w:rFonts w:ascii="Times New Roman" w:hAnsi="Times New Roman" w:cs="Times New Roman"/>
          <w:sz w:val="24"/>
          <w:szCs w:val="24"/>
        </w:rPr>
        <w:t xml:space="preserve"> </w:t>
      </w:r>
      <w:r w:rsidRPr="002270D2" w:rsidR="00DF470E">
        <w:rPr>
          <w:rFonts w:ascii="Times New Roman" w:hAnsi="Times New Roman" w:cs="Times New Roman"/>
          <w:sz w:val="24"/>
          <w:szCs w:val="24"/>
        </w:rPr>
        <w:t xml:space="preserve"> </w:t>
      </w:r>
    </w:p>
    <w:p w:rsidR="005E49EA" w:rsidRPr="002270D2" w:rsidP="002270D2" w14:paraId="45BD0D00" w14:textId="77777777">
      <w:pPr>
        <w:spacing w:after="0" w:line="480" w:lineRule="auto"/>
        <w:ind w:firstLine="720"/>
        <w:rPr>
          <w:rFonts w:ascii="Times New Roman" w:hAnsi="Times New Roman" w:cs="Times New Roman"/>
          <w:sz w:val="24"/>
          <w:szCs w:val="24"/>
        </w:rPr>
      </w:pPr>
      <w:r w:rsidRPr="002270D2">
        <w:rPr>
          <w:rFonts w:ascii="Times New Roman" w:hAnsi="Times New Roman" w:cs="Times New Roman"/>
          <w:sz w:val="24"/>
          <w:szCs w:val="24"/>
        </w:rPr>
        <w:t>It is important to note that this case is vital as well as relevant to a study of business. Specifically, the case at hand plays a paramount part in indicating the available preparation of enhancement projects for bankrupt firms</w:t>
      </w:r>
      <w:r w:rsidR="008C310C">
        <w:rPr>
          <w:rFonts w:ascii="Times New Roman" w:hAnsi="Times New Roman" w:cs="Times New Roman"/>
          <w:sz w:val="24"/>
          <w:szCs w:val="24"/>
        </w:rPr>
        <w:t xml:space="preserve"> </w:t>
      </w:r>
      <w:r w:rsidR="0022514D">
        <w:rPr>
          <w:rFonts w:ascii="Times New Roman" w:hAnsi="Times New Roman" w:cs="Times New Roman"/>
          <w:sz w:val="24"/>
          <w:szCs w:val="24"/>
        </w:rPr>
        <w:t>(</w:t>
      </w:r>
      <w:r w:rsidRPr="00A31D83" w:rsidR="0022514D">
        <w:rPr>
          <w:rFonts w:ascii="Times New Roman" w:hAnsi="Times New Roman" w:cs="Times New Roman"/>
          <w:sz w:val="24"/>
          <w:szCs w:val="24"/>
        </w:rPr>
        <w:t>Erer,</w:t>
      </w:r>
      <w:r w:rsidR="0022514D">
        <w:rPr>
          <w:rFonts w:ascii="Times New Roman" w:hAnsi="Times New Roman" w:cs="Times New Roman"/>
          <w:sz w:val="24"/>
          <w:szCs w:val="24"/>
        </w:rPr>
        <w:t xml:space="preserve"> 2013)</w:t>
      </w:r>
      <w:r w:rsidRPr="002270D2">
        <w:rPr>
          <w:rFonts w:ascii="Times New Roman" w:hAnsi="Times New Roman" w:cs="Times New Roman"/>
          <w:sz w:val="24"/>
          <w:szCs w:val="24"/>
        </w:rPr>
        <w:t>. On the same note, the case is significant to a study of business because it shows students that the enhancement project need consists of valid reasons for insolvency, planned measures, as well as their timing. In addition, the case demonstrates the prevailing financial effects of the presented measures to be taken. In this case, it is clear that the measures must be shown by preparing budgets as well as various financial statements such as proforma financial statements to focus on the seriousness as well as the feasibility of the project. 
</w:t>
      </w:r>
    </w:p>
    <w:p w:rsidR="00A31D83" w:rsidP="00040073" w14:paraId="11B7E00E" w14:textId="74F533DE">
      <w:pPr>
        <w:spacing w:after="0" w:line="480" w:lineRule="auto"/>
        <w:ind w:firstLine="720"/>
        <w:rPr>
          <w:rFonts w:ascii="Times New Roman" w:hAnsi="Times New Roman" w:cs="Times New Roman"/>
          <w:sz w:val="24"/>
          <w:szCs w:val="24"/>
        </w:rPr>
      </w:pPr>
      <w:r w:rsidRPr="002270D2">
        <w:rPr>
          <w:rFonts w:ascii="Times New Roman" w:hAnsi="Times New Roman" w:cs="Times New Roman"/>
          <w:sz w:val="24"/>
          <w:szCs w:val="24"/>
        </w:rPr>
        <w:t xml:space="preserve">Precisely, the case is important to the study of business to enable learners to comprehend the fundamental factors that should be focused on an improvement project. Additionally, this helps students understand the available links existing between the reasons for bankruptcy as well as the countermeasures. </w:t>
      </w:r>
      <w:r w:rsidRPr="002270D2" w:rsidR="00C24617">
        <w:rPr>
          <w:rFonts w:ascii="Times New Roman" w:hAnsi="Times New Roman" w:cs="Times New Roman"/>
          <w:sz w:val="24"/>
          <w:szCs w:val="24"/>
        </w:rPr>
        <w:t>Finally,</w:t>
      </w:r>
      <w:r w:rsidRPr="002270D2" w:rsidR="00A423F6">
        <w:rPr>
          <w:rFonts w:ascii="Times New Roman" w:hAnsi="Times New Roman" w:cs="Times New Roman"/>
          <w:sz w:val="24"/>
          <w:szCs w:val="24"/>
        </w:rPr>
        <w:t xml:space="preserve"> yet importantly</w:t>
      </w:r>
      <w:r w:rsidRPr="002270D2">
        <w:rPr>
          <w:rFonts w:ascii="Times New Roman" w:hAnsi="Times New Roman" w:cs="Times New Roman"/>
          <w:sz w:val="24"/>
          <w:szCs w:val="24"/>
        </w:rPr>
        <w:t xml:space="preserve">, the case helps in allowing learners to understand </w:t>
      </w:r>
      <w:r w:rsidRPr="002270D2">
        <w:rPr>
          <w:rFonts w:ascii="Times New Roman" w:hAnsi="Times New Roman" w:cs="Times New Roman"/>
          <w:sz w:val="24"/>
          <w:szCs w:val="24"/>
        </w:rPr>
        <w:t>the available link between the planned measures as well as their representation in financial statements.</w:t>
      </w:r>
    </w:p>
    <w:p w:rsidR="00040073" w:rsidP="00AD3BF8" w14:paraId="240031C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31D83" w:rsidRPr="00040073" w:rsidP="00AD3BF8" w14:paraId="561B4104" w14:textId="7E086B10">
      <w:pPr>
        <w:spacing w:after="0" w:line="480" w:lineRule="auto"/>
        <w:jc w:val="center"/>
        <w:rPr>
          <w:rFonts w:ascii="Times New Roman" w:hAnsi="Times New Roman" w:cs="Times New Roman"/>
          <w:b/>
          <w:sz w:val="24"/>
          <w:szCs w:val="24"/>
        </w:rPr>
      </w:pPr>
      <w:r w:rsidRPr="00040073">
        <w:rPr>
          <w:rFonts w:ascii="Times New Roman" w:hAnsi="Times New Roman" w:cs="Times New Roman"/>
          <w:b/>
          <w:sz w:val="24"/>
          <w:szCs w:val="24"/>
        </w:rPr>
        <w:t>References</w:t>
      </w:r>
    </w:p>
    <w:p w:rsidR="00AD3BF8" w:rsidP="00AD3BF8" w14:paraId="6E9A1EAD" w14:textId="77777777">
      <w:pPr>
        <w:spacing w:after="0" w:line="480" w:lineRule="auto"/>
        <w:ind w:left="720" w:hanging="720"/>
        <w:rPr>
          <w:rFonts w:ascii="Times New Roman" w:hAnsi="Times New Roman" w:cs="Times New Roman"/>
          <w:sz w:val="24"/>
          <w:szCs w:val="24"/>
        </w:rPr>
      </w:pPr>
      <w:r w:rsidRPr="00AD3BF8">
        <w:rPr>
          <w:rFonts w:ascii="Times New Roman" w:hAnsi="Times New Roman" w:cs="Times New Roman"/>
          <w:sz w:val="24"/>
          <w:szCs w:val="24"/>
        </w:rPr>
        <w:t>Elias, S., &amp; O'Neill, C. (2015). </w:t>
      </w:r>
      <w:r w:rsidRPr="001A7B03">
        <w:rPr>
          <w:rFonts w:ascii="Times New Roman" w:hAnsi="Times New Roman" w:cs="Times New Roman"/>
          <w:iCs/>
          <w:sz w:val="24"/>
          <w:szCs w:val="24"/>
        </w:rPr>
        <w:t>How to file for Chapter 7 Bankruptcy</w:t>
      </w:r>
      <w:r w:rsidRPr="00AD3BF8">
        <w:rPr>
          <w:rFonts w:ascii="Times New Roman" w:hAnsi="Times New Roman" w:cs="Times New Roman"/>
          <w:sz w:val="24"/>
          <w:szCs w:val="24"/>
        </w:rPr>
        <w:t>. Nolo.</w:t>
      </w:r>
    </w:p>
    <w:p w:rsidR="00A31D83" w:rsidP="00AD3BF8" w14:paraId="2997C617" w14:textId="0A342727">
      <w:pPr>
        <w:spacing w:after="0" w:line="480" w:lineRule="auto"/>
        <w:ind w:left="720" w:hanging="720"/>
        <w:rPr>
          <w:rFonts w:ascii="Times New Roman" w:hAnsi="Times New Roman" w:cs="Times New Roman"/>
          <w:sz w:val="24"/>
          <w:szCs w:val="24"/>
        </w:rPr>
      </w:pPr>
      <w:r w:rsidRPr="00A31D83">
        <w:rPr>
          <w:rFonts w:ascii="Times New Roman" w:hAnsi="Times New Roman" w:cs="Times New Roman"/>
          <w:sz w:val="24"/>
          <w:szCs w:val="24"/>
        </w:rPr>
        <w:t xml:space="preserve">Erer, M. (2013). The Improvement Project </w:t>
      </w:r>
      <w:r w:rsidRPr="00A31D83" w:rsidR="001A7B03">
        <w:rPr>
          <w:rFonts w:ascii="Times New Roman" w:hAnsi="Times New Roman" w:cs="Times New Roman"/>
          <w:sz w:val="24"/>
          <w:szCs w:val="24"/>
        </w:rPr>
        <w:t>of</w:t>
      </w:r>
      <w:r w:rsidRPr="00A31D83">
        <w:rPr>
          <w:rFonts w:ascii="Times New Roman" w:hAnsi="Times New Roman" w:cs="Times New Roman"/>
          <w:sz w:val="24"/>
          <w:szCs w:val="24"/>
        </w:rPr>
        <w:t xml:space="preserve"> Science Construction PLC. </w:t>
      </w:r>
      <w:r w:rsidRPr="00A31D83">
        <w:rPr>
          <w:rFonts w:ascii="Times New Roman" w:hAnsi="Times New Roman" w:cs="Times New Roman"/>
          <w:i/>
          <w:iCs/>
          <w:sz w:val="24"/>
          <w:szCs w:val="24"/>
        </w:rPr>
        <w:t>Journal of Business Case Studies (Online)</w:t>
      </w:r>
      <w:r w:rsidRPr="00A31D83">
        <w:rPr>
          <w:rFonts w:ascii="Times New Roman" w:hAnsi="Times New Roman" w:cs="Times New Roman"/>
          <w:sz w:val="24"/>
          <w:szCs w:val="24"/>
        </w:rPr>
        <w:t>, </w:t>
      </w:r>
      <w:r w:rsidRPr="00A31D83">
        <w:rPr>
          <w:rFonts w:ascii="Times New Roman" w:hAnsi="Times New Roman" w:cs="Times New Roman"/>
          <w:i/>
          <w:iCs/>
          <w:sz w:val="24"/>
          <w:szCs w:val="24"/>
        </w:rPr>
        <w:t>9</w:t>
      </w:r>
      <w:r w:rsidRPr="00A31D83">
        <w:rPr>
          <w:rFonts w:ascii="Times New Roman" w:hAnsi="Times New Roman" w:cs="Times New Roman"/>
          <w:sz w:val="24"/>
          <w:szCs w:val="24"/>
        </w:rPr>
        <w:t>(3), 227.</w:t>
      </w:r>
    </w:p>
    <w:p w:rsidR="00A31D83" w:rsidP="00AD3BF8" w14:paraId="3E9721EB" w14:textId="77777777">
      <w:pPr>
        <w:spacing w:after="0" w:line="480" w:lineRule="auto"/>
        <w:ind w:left="720" w:hanging="720"/>
        <w:rPr>
          <w:rFonts w:ascii="Times New Roman" w:hAnsi="Times New Roman" w:cs="Times New Roman"/>
          <w:sz w:val="24"/>
          <w:szCs w:val="24"/>
        </w:rPr>
      </w:pPr>
      <w:r w:rsidRPr="00A31D83">
        <w:rPr>
          <w:rFonts w:ascii="Times New Roman" w:hAnsi="Times New Roman" w:cs="Times New Roman"/>
          <w:sz w:val="24"/>
          <w:szCs w:val="24"/>
        </w:rPr>
        <w:t>Mackay, D. (2017). Insolvent trading-an update. </w:t>
      </w:r>
      <w:r w:rsidRPr="00A31D83">
        <w:rPr>
          <w:rFonts w:ascii="Times New Roman" w:hAnsi="Times New Roman" w:cs="Times New Roman"/>
          <w:i/>
          <w:iCs/>
          <w:sz w:val="24"/>
          <w:szCs w:val="24"/>
        </w:rPr>
        <w:t>Australian Restructuring Insolvency &amp; Turnaround Association Journal</w:t>
      </w:r>
      <w:r w:rsidRPr="00A31D83">
        <w:rPr>
          <w:rFonts w:ascii="Times New Roman" w:hAnsi="Times New Roman" w:cs="Times New Roman"/>
          <w:sz w:val="24"/>
          <w:szCs w:val="24"/>
        </w:rPr>
        <w:t>, </w:t>
      </w:r>
      <w:r w:rsidRPr="00A31D83">
        <w:rPr>
          <w:rFonts w:ascii="Times New Roman" w:hAnsi="Times New Roman" w:cs="Times New Roman"/>
          <w:i/>
          <w:iCs/>
          <w:sz w:val="24"/>
          <w:szCs w:val="24"/>
        </w:rPr>
        <w:t>29</w:t>
      </w:r>
      <w:r w:rsidRPr="00A31D83">
        <w:rPr>
          <w:rFonts w:ascii="Times New Roman" w:hAnsi="Times New Roman" w:cs="Times New Roman"/>
          <w:sz w:val="24"/>
          <w:szCs w:val="24"/>
        </w:rPr>
        <w:t>(3), 34.</w:t>
      </w:r>
    </w:p>
    <w:p w:rsidR="00600C6B" w:rsidRPr="002270D2" w:rsidP="00040073" w14:paraId="75972515" w14:textId="470DDF8E">
      <w:pPr>
        <w:spacing w:after="0" w:line="480" w:lineRule="auto"/>
        <w:ind w:left="720" w:hanging="720"/>
        <w:rPr>
          <w:rFonts w:ascii="Times New Roman" w:hAnsi="Times New Roman" w:cs="Times New Roman"/>
          <w:sz w:val="24"/>
          <w:szCs w:val="24"/>
        </w:rPr>
      </w:pPr>
      <w:r w:rsidRPr="00AD3BF8">
        <w:rPr>
          <w:rFonts w:ascii="Times New Roman" w:hAnsi="Times New Roman" w:cs="Times New Roman"/>
          <w:sz w:val="24"/>
          <w:szCs w:val="24"/>
        </w:rPr>
        <w:t>Reynolds, S., &amp; Bexton, R. (2007). </w:t>
      </w:r>
      <w:r w:rsidRPr="001A7B03">
        <w:rPr>
          <w:rFonts w:ascii="Times New Roman" w:hAnsi="Times New Roman" w:cs="Times New Roman"/>
          <w:iCs/>
          <w:sz w:val="24"/>
          <w:szCs w:val="24"/>
        </w:rPr>
        <w:t xml:space="preserve">The Everything Guide </w:t>
      </w:r>
      <w:r w:rsidRPr="001A7B03" w:rsidR="001A7B03">
        <w:rPr>
          <w:rFonts w:ascii="Times New Roman" w:hAnsi="Times New Roman" w:cs="Times New Roman"/>
          <w:iCs/>
          <w:sz w:val="24"/>
          <w:szCs w:val="24"/>
        </w:rPr>
        <w:t>to</w:t>
      </w:r>
      <w:r w:rsidRPr="001A7B03">
        <w:rPr>
          <w:rFonts w:ascii="Times New Roman" w:hAnsi="Times New Roman" w:cs="Times New Roman"/>
          <w:iCs/>
          <w:sz w:val="24"/>
          <w:szCs w:val="24"/>
        </w:rPr>
        <w:t xml:space="preserve"> Personal Finance </w:t>
      </w:r>
      <w:r w:rsidRPr="001A7B03" w:rsidR="001A7B03">
        <w:rPr>
          <w:rFonts w:ascii="Times New Roman" w:hAnsi="Times New Roman" w:cs="Times New Roman"/>
          <w:iCs/>
          <w:sz w:val="24"/>
          <w:szCs w:val="24"/>
        </w:rPr>
        <w:t>for</w:t>
      </w:r>
      <w:r w:rsidRPr="001A7B03">
        <w:rPr>
          <w:rFonts w:ascii="Times New Roman" w:hAnsi="Times New Roman" w:cs="Times New Roman"/>
          <w:iCs/>
          <w:sz w:val="24"/>
          <w:szCs w:val="24"/>
        </w:rPr>
        <w:t xml:space="preserve"> Single Mothers Book: A Step-by-step Plan for Achieving Financial Independence</w:t>
      </w:r>
      <w:r w:rsidRPr="00AD3BF8">
        <w:rPr>
          <w:rFonts w:ascii="Times New Roman" w:hAnsi="Times New Roman" w:cs="Times New Roman"/>
          <w:sz w:val="24"/>
          <w:szCs w:val="24"/>
        </w:rPr>
        <w:t>. Simon and Schuster.</w:t>
      </w:r>
    </w:p>
    <w:sectPr w:rsidSect="0005707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071" w:rsidRPr="002171F0" w14:paraId="22AC38FD" w14:textId="01A38AC5">
    <w:pPr>
      <w:pStyle w:val="Header"/>
      <w:rPr>
        <w:rFonts w:ascii="Times New Roman" w:hAnsi="Times New Roman" w:cs="Times New Roman"/>
        <w:sz w:val="20"/>
        <w:szCs w:val="20"/>
      </w:rPr>
    </w:pPr>
    <w:r w:rsidRPr="002171F0">
      <w:rPr>
        <w:rFonts w:ascii="Times New Roman" w:hAnsi="Times New Roman" w:cs="Times New Roman"/>
        <w:sz w:val="20"/>
        <w:szCs w:val="20"/>
      </w:rPr>
      <w:t>CASE PAPER: THE IMPROVEMENT PROJECT OF SCIENCE CONSTRUCTION PLC</w:t>
    </w:r>
    <w:r w:rsidRPr="002171F0">
      <w:rPr>
        <w:rFonts w:ascii="Times New Roman" w:hAnsi="Times New Roman" w:cs="Times New Roman"/>
        <w:sz w:val="20"/>
        <w:szCs w:val="20"/>
      </w:rPr>
      <w:tab/>
      <w:t xml:space="preserve"> </w:t>
    </w:r>
    <w:sdt>
      <w:sdtPr>
        <w:rPr>
          <w:rFonts w:ascii="Times New Roman" w:hAnsi="Times New Roman" w:cs="Times New Roman"/>
          <w:sz w:val="20"/>
          <w:szCs w:val="20"/>
        </w:rPr>
        <w:id w:val="-66350369"/>
        <w:docPartObj>
          <w:docPartGallery w:val="Page Numbers (Top of Page)"/>
          <w:docPartUnique/>
        </w:docPartObj>
      </w:sdtPr>
      <w:sdtEndPr>
        <w:rPr>
          <w:noProof/>
        </w:rPr>
      </w:sdtEndPr>
      <w:sdtContent>
        <w:r w:rsidRPr="002171F0">
          <w:rPr>
            <w:rFonts w:ascii="Times New Roman" w:hAnsi="Times New Roman" w:cs="Times New Roman"/>
            <w:sz w:val="20"/>
            <w:szCs w:val="20"/>
          </w:rPr>
          <w:fldChar w:fldCharType="begin"/>
        </w:r>
        <w:r w:rsidRPr="002171F0">
          <w:rPr>
            <w:rFonts w:ascii="Times New Roman" w:hAnsi="Times New Roman" w:cs="Times New Roman"/>
            <w:sz w:val="20"/>
            <w:szCs w:val="20"/>
          </w:rPr>
          <w:instrText xml:space="preserve"> PAGE   \* MERGEFORMAT </w:instrText>
        </w:r>
        <w:r w:rsidRPr="002171F0">
          <w:rPr>
            <w:rFonts w:ascii="Times New Roman" w:hAnsi="Times New Roman" w:cs="Times New Roman"/>
            <w:sz w:val="20"/>
            <w:szCs w:val="20"/>
          </w:rPr>
          <w:fldChar w:fldCharType="separate"/>
        </w:r>
        <w:r w:rsidRPr="002171F0">
          <w:rPr>
            <w:rFonts w:ascii="Times New Roman" w:hAnsi="Times New Roman" w:cs="Times New Roman"/>
            <w:noProof/>
            <w:sz w:val="20"/>
            <w:szCs w:val="20"/>
          </w:rPr>
          <w:t>5</w:t>
        </w:r>
        <w:r w:rsidRPr="002171F0">
          <w:rPr>
            <w:rFonts w:ascii="Times New Roman" w:hAnsi="Times New Roman" w:cs="Times New Roman"/>
            <w:noProof/>
            <w:sz w:val="20"/>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071" w:rsidRPr="002171F0" w14:paraId="3D17D1FB" w14:textId="58DCD05F">
    <w:pPr>
      <w:pStyle w:val="Header"/>
      <w:rPr>
        <w:rFonts w:ascii="Times New Roman" w:hAnsi="Times New Roman" w:cs="Times New Roman"/>
        <w:sz w:val="20"/>
        <w:szCs w:val="20"/>
      </w:rPr>
    </w:pPr>
    <w:r w:rsidRPr="002171F0">
      <w:rPr>
        <w:rFonts w:ascii="Times New Roman" w:hAnsi="Times New Roman" w:cs="Times New Roman"/>
        <w:sz w:val="20"/>
        <w:szCs w:val="20"/>
      </w:rPr>
      <w:t xml:space="preserve">Running head: </w:t>
    </w:r>
    <w:r w:rsidRPr="002171F0" w:rsidR="002171F0">
      <w:rPr>
        <w:rFonts w:ascii="Times New Roman" w:hAnsi="Times New Roman" w:cs="Times New Roman"/>
        <w:sz w:val="20"/>
        <w:szCs w:val="20"/>
      </w:rPr>
      <w:t>CASE STUDY: THE IMPROVEMENT PROJECT OF SCIENCE CONSTRUCTION PLC</w:t>
    </w:r>
    <w:sdt>
      <w:sdtPr>
        <w:rPr>
          <w:rFonts w:ascii="Times New Roman" w:hAnsi="Times New Roman" w:cs="Times New Roman"/>
          <w:sz w:val="20"/>
          <w:szCs w:val="20"/>
        </w:rPr>
        <w:id w:val="-350720077"/>
        <w:docPartObj>
          <w:docPartGallery w:val="Page Numbers (Top of Page)"/>
          <w:docPartUnique/>
        </w:docPartObj>
      </w:sdtPr>
      <w:sdtEndPr>
        <w:rPr>
          <w:noProof/>
        </w:rPr>
      </w:sdtEndPr>
      <w:sdtContent>
        <w:r w:rsidRPr="002171F0">
          <w:rPr>
            <w:rFonts w:ascii="Times New Roman" w:hAnsi="Times New Roman" w:cs="Times New Roman"/>
            <w:sz w:val="20"/>
            <w:szCs w:val="20"/>
          </w:rPr>
          <w:tab/>
        </w:r>
        <w:r w:rsidRPr="002171F0">
          <w:rPr>
            <w:rFonts w:ascii="Times New Roman" w:hAnsi="Times New Roman" w:cs="Times New Roman"/>
            <w:sz w:val="20"/>
            <w:szCs w:val="20"/>
          </w:rPr>
          <w:fldChar w:fldCharType="begin"/>
        </w:r>
        <w:r w:rsidRPr="002171F0">
          <w:rPr>
            <w:rFonts w:ascii="Times New Roman" w:hAnsi="Times New Roman" w:cs="Times New Roman"/>
            <w:sz w:val="20"/>
            <w:szCs w:val="20"/>
          </w:rPr>
          <w:instrText xml:space="preserve"> PAGE   \* MERGEFORMAT </w:instrText>
        </w:r>
        <w:r w:rsidRPr="002171F0">
          <w:rPr>
            <w:rFonts w:ascii="Times New Roman" w:hAnsi="Times New Roman" w:cs="Times New Roman"/>
            <w:sz w:val="20"/>
            <w:szCs w:val="20"/>
          </w:rPr>
          <w:fldChar w:fldCharType="separate"/>
        </w:r>
        <w:r w:rsidRPr="002171F0">
          <w:rPr>
            <w:rFonts w:ascii="Times New Roman" w:hAnsi="Times New Roman" w:cs="Times New Roman"/>
            <w:noProof/>
            <w:sz w:val="20"/>
            <w:szCs w:val="20"/>
          </w:rPr>
          <w:t>1</w:t>
        </w:r>
        <w:r w:rsidRPr="002171F0">
          <w:rPr>
            <w:rFonts w:ascii="Times New Roman" w:hAnsi="Times New Roman" w:cs="Times New Roman"/>
            <w:noProof/>
            <w:sz w:val="20"/>
            <w:szCs w:val="20"/>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5CC"/>
    <w:rsid w:val="000075CC"/>
    <w:rsid w:val="00027DDA"/>
    <w:rsid w:val="00040073"/>
    <w:rsid w:val="000512FD"/>
    <w:rsid w:val="00057071"/>
    <w:rsid w:val="000D346D"/>
    <w:rsid w:val="001A7B03"/>
    <w:rsid w:val="001F5E0C"/>
    <w:rsid w:val="002171F0"/>
    <w:rsid w:val="0022514D"/>
    <w:rsid w:val="002270D2"/>
    <w:rsid w:val="00285630"/>
    <w:rsid w:val="00386490"/>
    <w:rsid w:val="003C7807"/>
    <w:rsid w:val="003F7098"/>
    <w:rsid w:val="00517F1A"/>
    <w:rsid w:val="00553394"/>
    <w:rsid w:val="0055456C"/>
    <w:rsid w:val="005B6A22"/>
    <w:rsid w:val="005E49EA"/>
    <w:rsid w:val="00600C6B"/>
    <w:rsid w:val="006155F8"/>
    <w:rsid w:val="00632711"/>
    <w:rsid w:val="006B5F0A"/>
    <w:rsid w:val="007945CC"/>
    <w:rsid w:val="008C310C"/>
    <w:rsid w:val="008E6346"/>
    <w:rsid w:val="00987BB0"/>
    <w:rsid w:val="00A31D83"/>
    <w:rsid w:val="00A34EC2"/>
    <w:rsid w:val="00A423F6"/>
    <w:rsid w:val="00A643D6"/>
    <w:rsid w:val="00A868DC"/>
    <w:rsid w:val="00AB2F43"/>
    <w:rsid w:val="00AD3BF8"/>
    <w:rsid w:val="00BB7397"/>
    <w:rsid w:val="00BD50A0"/>
    <w:rsid w:val="00C24617"/>
    <w:rsid w:val="00C563F3"/>
    <w:rsid w:val="00C57CBE"/>
    <w:rsid w:val="00C64A96"/>
    <w:rsid w:val="00C75DE7"/>
    <w:rsid w:val="00CA16D4"/>
    <w:rsid w:val="00CB659E"/>
    <w:rsid w:val="00D6028B"/>
    <w:rsid w:val="00D732F5"/>
    <w:rsid w:val="00DF470E"/>
    <w:rsid w:val="00E03743"/>
    <w:rsid w:val="00F66B8C"/>
    <w:rsid w:val="00F860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113C22C-96A9-4852-8441-625781FA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0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071"/>
  </w:style>
  <w:style w:type="paragraph" w:styleId="Footer">
    <w:name w:val="footer"/>
    <w:basedOn w:val="Normal"/>
    <w:link w:val="FooterChar"/>
    <w:uiPriority w:val="99"/>
    <w:unhideWhenUsed/>
    <w:rsid w:val="000570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6</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74</cp:revision>
  <dcterms:created xsi:type="dcterms:W3CDTF">2019-03-04T17:00:00Z</dcterms:created>
  <dcterms:modified xsi:type="dcterms:W3CDTF">2019-03-04T19:02:00Z</dcterms:modified>
</cp:coreProperties>
</file>